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97" w:rsidRDefault="00BF0C8A" w:rsidP="000F47E0">
      <w:pPr>
        <w:pStyle w:val="Tittel"/>
      </w:pPr>
      <w:r>
        <w:t>Vedtekter for barnehage</w:t>
      </w:r>
      <w:bookmarkStart w:id="0" w:name="_GoBack"/>
      <w:bookmarkEnd w:id="0"/>
      <w:r w:rsidR="00B65C97">
        <w:t xml:space="preserve">ne i Agdenes </w:t>
      </w: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8D55EE" w:rsidP="00B65C9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760720" cy="4320653"/>
            <wp:effectExtent l="0" t="0" r="0" b="3810"/>
            <wp:docPr id="1" name="Bilde 1" descr="C:\Users\s22aevs\AppData\Local\Microsoft\Windows\Temporary Internet Files\Content.Outlook\AISVI6WV\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22aevs\AppData\Local\Microsoft\Windows\Temporary Internet Files\Content.Outlook\AISVI6WV\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232654232"/>
        <w:docPartObj>
          <w:docPartGallery w:val="Table of Contents"/>
          <w:docPartUnique/>
        </w:docPartObj>
      </w:sdtPr>
      <w:sdtEndPr/>
      <w:sdtContent>
        <w:p w:rsidR="000F47E0" w:rsidRDefault="000F47E0">
          <w:pPr>
            <w:pStyle w:val="Overskriftforinnholdsfortegnelse"/>
          </w:pPr>
          <w:r>
            <w:t>Innhold</w:t>
          </w:r>
        </w:p>
        <w:p w:rsidR="008D55EE" w:rsidRDefault="000F47E0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4908203" w:history="1">
            <w:r w:rsidR="008D55EE" w:rsidRPr="00CF2F80">
              <w:rPr>
                <w:rStyle w:val="Hyperkobling"/>
                <w:noProof/>
              </w:rPr>
              <w:t>Barnehageloven - Lov om barnehager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_Toc434908203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3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04" w:history="1">
            <w:r w:rsidR="008D55EE" w:rsidRPr="00CF2F80">
              <w:rPr>
                <w:rStyle w:val="Hyperkobling"/>
                <w:noProof/>
              </w:rPr>
              <w:t>§ 1 Definisjon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_Toc434908204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3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05" w:history="1">
            <w:r w:rsidR="008D55EE" w:rsidRPr="00CF2F80">
              <w:rPr>
                <w:rStyle w:val="Hyperkobling"/>
                <w:noProof/>
              </w:rPr>
              <w:t>§ 2 Eierforhold og virkeområde: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_Toc434908205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3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06" w:history="1">
            <w:r w:rsidR="008D55EE" w:rsidRPr="00CF2F80">
              <w:rPr>
                <w:rStyle w:val="Hyperkobling"/>
                <w:noProof/>
              </w:rPr>
              <w:t>§ 3 Formål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_Toc434908206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3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07" w:history="1">
            <w:r w:rsidR="008D55EE" w:rsidRPr="00CF2F80">
              <w:rPr>
                <w:rStyle w:val="Hyperkobling"/>
                <w:noProof/>
              </w:rPr>
              <w:t>§ 4 Samarbeidsutvalg og foreldreråd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_Toc434908207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3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08" w:history="1">
            <w:r w:rsidR="008D55EE" w:rsidRPr="00CF2F80">
              <w:rPr>
                <w:rStyle w:val="Hyperkobling"/>
                <w:noProof/>
              </w:rPr>
              <w:t>§ 5 Opptaksmyndighet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_Toc434908208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4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09" w:history="1">
            <w:r w:rsidR="008D55EE" w:rsidRPr="00CF2F80">
              <w:rPr>
                <w:rStyle w:val="Hyperkobling"/>
                <w:noProof/>
              </w:rPr>
              <w:t>§ 6 Opptakskriterier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_Toc434908209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4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0" w:history="1">
            <w:r w:rsidR="008D55EE" w:rsidRPr="00CF2F80">
              <w:rPr>
                <w:rStyle w:val="Hyperkobling"/>
                <w:noProof/>
              </w:rPr>
              <w:t>§ 7 Opptak, endring, svar- og oppsigelsesfrist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_Toc434908210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5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1" w:history="1">
            <w:r w:rsidR="008D55EE" w:rsidRPr="00CF2F80">
              <w:rPr>
                <w:rStyle w:val="Hyperkobling"/>
                <w:noProof/>
              </w:rPr>
              <w:t>§ 8 Foreldrebetaling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_Toc434908211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5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2" w:history="1">
            <w:r w:rsidR="008D55EE" w:rsidRPr="00CF2F80">
              <w:rPr>
                <w:rStyle w:val="Hyperkobling"/>
                <w:noProof/>
              </w:rPr>
              <w:t>§ 9 Fritak for betaling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_Toc434908212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6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3" w:history="1">
            <w:r w:rsidR="008D55EE" w:rsidRPr="00CF2F80">
              <w:rPr>
                <w:rStyle w:val="Hyperkobling"/>
                <w:noProof/>
              </w:rPr>
              <w:t>§ 10 Friplass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_Toc434908213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6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4" w:history="1">
            <w:r w:rsidR="008D55EE" w:rsidRPr="00CF2F80">
              <w:rPr>
                <w:rStyle w:val="Hyperkobling"/>
                <w:noProof/>
              </w:rPr>
              <w:t>§ 11 Mislighold av barnehageplass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_Toc434908214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6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5" w:history="1">
            <w:r w:rsidR="008D55EE" w:rsidRPr="00CF2F80">
              <w:rPr>
                <w:rStyle w:val="Hyperkobling"/>
                <w:noProof/>
              </w:rPr>
              <w:t>§ 12 Kjøp av enkeltdager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_Toc434908215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6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6" w:history="1">
            <w:r w:rsidR="008D55EE" w:rsidRPr="00CF2F80">
              <w:rPr>
                <w:rStyle w:val="Hyperkobling"/>
                <w:noProof/>
              </w:rPr>
              <w:t>§ 13 Leke- og oppholdsareal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_Toc434908216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6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7" w:history="1">
            <w:r w:rsidR="008D55EE" w:rsidRPr="00CF2F80">
              <w:rPr>
                <w:rStyle w:val="Hyperkobling"/>
                <w:noProof/>
              </w:rPr>
              <w:t>§ 14 Åpningstider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_Toc434908217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7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8" w:history="1">
            <w:r w:rsidR="008D55EE" w:rsidRPr="00CF2F80">
              <w:rPr>
                <w:rStyle w:val="Hyperkobling"/>
                <w:noProof/>
              </w:rPr>
              <w:t>§ 15 Ansvar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_Toc434908218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7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19" w:history="1">
            <w:r w:rsidR="008D55EE" w:rsidRPr="00CF2F80">
              <w:rPr>
                <w:rStyle w:val="Hyperkobling"/>
                <w:noProof/>
              </w:rPr>
              <w:t>§ 16 Taushetsplikt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_Toc434908219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7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20" w:history="1">
            <w:r w:rsidR="008D55EE" w:rsidRPr="00CF2F80">
              <w:rPr>
                <w:rStyle w:val="Hyperkobling"/>
                <w:noProof/>
              </w:rPr>
              <w:t>§ 17 Klage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_Toc434908220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7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8D55EE" w:rsidRDefault="0099729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4908221" w:history="1">
            <w:r w:rsidR="008D55EE" w:rsidRPr="00CF2F80">
              <w:rPr>
                <w:rStyle w:val="Hyperkobling"/>
                <w:noProof/>
              </w:rPr>
              <w:t>§ 18 Vedtekter og vedtektsendringer</w:t>
            </w:r>
            <w:r w:rsidR="008D55EE">
              <w:rPr>
                <w:noProof/>
                <w:webHidden/>
              </w:rPr>
              <w:tab/>
            </w:r>
            <w:r w:rsidR="008D55EE">
              <w:rPr>
                <w:noProof/>
                <w:webHidden/>
              </w:rPr>
              <w:fldChar w:fldCharType="begin"/>
            </w:r>
            <w:r w:rsidR="008D55EE">
              <w:rPr>
                <w:noProof/>
                <w:webHidden/>
              </w:rPr>
              <w:instrText xml:space="preserve"> PAGEREF _Toc434908221 \h </w:instrText>
            </w:r>
            <w:r w:rsidR="008D55EE">
              <w:rPr>
                <w:noProof/>
                <w:webHidden/>
              </w:rPr>
            </w:r>
            <w:r w:rsidR="008D55EE">
              <w:rPr>
                <w:noProof/>
                <w:webHidden/>
              </w:rPr>
              <w:fldChar w:fldCharType="separate"/>
            </w:r>
            <w:r w:rsidR="007059DE">
              <w:rPr>
                <w:noProof/>
                <w:webHidden/>
              </w:rPr>
              <w:t>8</w:t>
            </w:r>
            <w:r w:rsidR="008D55EE">
              <w:rPr>
                <w:noProof/>
                <w:webHidden/>
              </w:rPr>
              <w:fldChar w:fldCharType="end"/>
            </w:r>
          </w:hyperlink>
        </w:p>
        <w:p w:rsidR="000F47E0" w:rsidRDefault="000F47E0">
          <w:r>
            <w:rPr>
              <w:b/>
              <w:bCs/>
            </w:rPr>
            <w:fldChar w:fldCharType="end"/>
          </w:r>
        </w:p>
      </w:sdtContent>
    </w:sdt>
    <w:p w:rsidR="00B65C97" w:rsidRDefault="00B65C97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0F47E0" w:rsidRDefault="000F47E0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1C5725" w:rsidRDefault="001C5725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1C5725" w:rsidRDefault="001C5725" w:rsidP="00B65C97">
      <w:pPr>
        <w:autoSpaceDE w:val="0"/>
        <w:autoSpaceDN w:val="0"/>
        <w:adjustRightInd w:val="0"/>
        <w:rPr>
          <w:b/>
          <w:bCs/>
          <w:color w:val="000000"/>
        </w:rPr>
      </w:pPr>
    </w:p>
    <w:p w:rsidR="00233998" w:rsidRDefault="001C5725" w:rsidP="000F47E0">
      <w:pPr>
        <w:pStyle w:val="Overskrift1"/>
      </w:pPr>
      <w:bookmarkStart w:id="1" w:name="_Toc434908203"/>
      <w:r>
        <w:lastRenderedPageBreak/>
        <w:t>B</w:t>
      </w:r>
      <w:r w:rsidRPr="001C5725">
        <w:t>arnehageloven</w:t>
      </w:r>
      <w:r>
        <w:t xml:space="preserve"> -</w:t>
      </w:r>
      <w:r w:rsidRPr="001C5725">
        <w:t xml:space="preserve"> </w:t>
      </w:r>
      <w:r>
        <w:t>Lov om barnehager</w:t>
      </w:r>
      <w:bookmarkEnd w:id="1"/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0C17" w:rsidTr="00210C17">
        <w:tc>
          <w:tcPr>
            <w:tcW w:w="9212" w:type="dxa"/>
          </w:tcPr>
          <w:p w:rsidR="00210C17" w:rsidRDefault="00210C17" w:rsidP="00210C17">
            <w:pPr>
              <w:rPr>
                <w:i/>
              </w:rPr>
            </w:pPr>
          </w:p>
          <w:p w:rsidR="00210C17" w:rsidRPr="001C5725" w:rsidRDefault="00210C17" w:rsidP="00210C17">
            <w:pPr>
              <w:rPr>
                <w:i/>
              </w:rPr>
            </w:pPr>
            <w:r w:rsidRPr="001C5725">
              <w:rPr>
                <w:i/>
              </w:rPr>
              <w:t>§ 7 Barnehageeierens ansvar</w:t>
            </w:r>
          </w:p>
          <w:p w:rsidR="00210C17" w:rsidRPr="001C5725" w:rsidRDefault="00210C17" w:rsidP="00210C17">
            <w:pPr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(...) </w:t>
            </w:r>
            <w:r w:rsidRPr="001C5725">
              <w:rPr>
                <w:sz w:val="20"/>
                <w:szCs w:val="20"/>
              </w:rPr>
              <w:t>Barnehageeieren skal fastsette barnehagens vedtekter. Vedtektene skal gi opplysninger som er av betydning for foreldrenes/de foresattes forhold til barnehagen, herunder</w:t>
            </w:r>
          </w:p>
          <w:p w:rsidR="00210C17" w:rsidRPr="001C5725" w:rsidRDefault="00210C17" w:rsidP="00210C17">
            <w:pPr>
              <w:ind w:left="1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eierforhold,</w:t>
            </w:r>
          </w:p>
          <w:p w:rsidR="00210C17" w:rsidRPr="001C5725" w:rsidRDefault="00210C17" w:rsidP="00210C17">
            <w:pPr>
              <w:ind w:left="1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formål, jf. §§ 1 og 1a </w:t>
            </w:r>
          </w:p>
          <w:p w:rsidR="00210C17" w:rsidRPr="001C5725" w:rsidRDefault="00210C17" w:rsidP="00210C17">
            <w:pPr>
              <w:ind w:left="1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opptakskriterier, </w:t>
            </w:r>
          </w:p>
          <w:p w:rsidR="00210C17" w:rsidRPr="001C5725" w:rsidRDefault="00210C17" w:rsidP="00210C17">
            <w:pPr>
              <w:ind w:left="1416"/>
              <w:rPr>
                <w:sz w:val="20"/>
                <w:szCs w:val="20"/>
              </w:rPr>
            </w:pPr>
            <w:r w:rsidRPr="001C5725">
              <w:rPr>
                <w:sz w:val="20"/>
                <w:szCs w:val="20"/>
              </w:rPr>
              <w:t>d) antall m</w:t>
            </w:r>
            <w:r>
              <w:rPr>
                <w:sz w:val="20"/>
                <w:szCs w:val="20"/>
              </w:rPr>
              <w:t xml:space="preserve">edlemmer i samarbeidsutvalget, </w:t>
            </w:r>
          </w:p>
          <w:p w:rsidR="00210C17" w:rsidRPr="001C5725" w:rsidRDefault="00210C17" w:rsidP="00210C17">
            <w:pPr>
              <w:ind w:left="1416"/>
              <w:rPr>
                <w:sz w:val="20"/>
                <w:szCs w:val="20"/>
              </w:rPr>
            </w:pPr>
            <w:r w:rsidRPr="001C5725">
              <w:rPr>
                <w:sz w:val="20"/>
                <w:szCs w:val="20"/>
              </w:rPr>
              <w:t>e) barnehagens åpningstid.</w:t>
            </w:r>
          </w:p>
          <w:p w:rsidR="00210C17" w:rsidRDefault="00210C17" w:rsidP="001C5725"/>
        </w:tc>
      </w:tr>
    </w:tbl>
    <w:p w:rsidR="00B65C97" w:rsidRDefault="00B65C97" w:rsidP="000F47E0">
      <w:pPr>
        <w:pStyle w:val="Overskrift1"/>
      </w:pPr>
      <w:bookmarkStart w:id="2" w:name="_Toc434908204"/>
      <w:r>
        <w:t>§ 1 Definisjon</w:t>
      </w:r>
      <w:bookmarkEnd w:id="2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Med barnehage menes en godkjent pedagogisk tilrettelagt virksomhet på dagtid for barn under opplæringspliktig alder.</w:t>
      </w:r>
    </w:p>
    <w:p w:rsidR="00B65C97" w:rsidRDefault="00B65C97" w:rsidP="000F47E0">
      <w:pPr>
        <w:pStyle w:val="Overskrift1"/>
      </w:pPr>
      <w:bookmarkStart w:id="3" w:name="_Toc434908205"/>
      <w:r>
        <w:t>§ 2 Eierforhold og virkeområde:</w:t>
      </w:r>
      <w:bookmarkEnd w:id="3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Vedtektene gjelder for barnehager som eies og drives av Agdenes kommune.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Barnehagene drives etter de til enhver tid gjeldende bestemmelser i Lov om barnehager og gjeldende forskrifter med hjemmel i barnehageloven.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4" w:name="_Toc434908206"/>
      <w:r>
        <w:t>§ 3 Formål</w:t>
      </w:r>
      <w:bookmarkEnd w:id="4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Barnehagene som eies og drives av Agdenes kommune skal gi barn under</w:t>
      </w:r>
      <w:r w:rsidR="0099750E">
        <w:rPr>
          <w:color w:val="000000"/>
        </w:rPr>
        <w:t xml:space="preserve"> </w:t>
      </w:r>
      <w:r>
        <w:rPr>
          <w:color w:val="000000"/>
        </w:rPr>
        <w:t>opplæringspliktig alder gode utviklings- og aktivitetsmuligheter i nær forståelse og samarbeid med barnas hjem.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Barnehagen skal bygge på grunnleggende verdier i kristen og humanetisk tradisjon, blant annet verdier som kommer til uttrykk i ulike religioner og livssyn og som er forankret i menneskerettighetene.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5" w:name="_Toc434908207"/>
      <w:r>
        <w:t>§ 4 Samarbeidsutvalg og foreldreråd</w:t>
      </w:r>
      <w:bookmarkEnd w:id="5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Hver barnehage skal ha et foreldreråd og et samarbeidsutvalg (Lov om barnehage</w:t>
      </w:r>
      <w:r w:rsidR="00C709B0">
        <w:rPr>
          <w:color w:val="000000"/>
        </w:rPr>
        <w:t xml:space="preserve"> </w:t>
      </w:r>
      <w:r>
        <w:rPr>
          <w:color w:val="000000"/>
        </w:rPr>
        <w:t>§ 4).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Hver barnehage skal ha et samarbeidsutvalg som har følgende sammensetning: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- 2 representanter valgt av foreldrerådet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- 2 representanter valgt av de ansatte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- 2 representanter valgt av kommunen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Styrer er sekretær for samarbeidsutvalget og deltar med møte-, tale- og forslagsrett.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Styrer har ikke stemmerett med mindre vedkommende er valgt fra de ansatte.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Foreldrenes og de ansattes representanter velges om høsten for ett år. Kommunens representanter velges for en valgperiode.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Hver barnehage skal ha et foreldreråd som består av alle foreldre/foresatte til barn i vedkommende barnehage. Foreldrenes/de foresattes representanter i samarbeidsutvalget innkaller til foreldrerådsmøte ved aktuelle saker. Ved avstemming i</w:t>
      </w:r>
      <w:r w:rsidR="00A54374">
        <w:rPr>
          <w:color w:val="000000"/>
        </w:rPr>
        <w:t xml:space="preserve"> </w:t>
      </w:r>
      <w:r>
        <w:rPr>
          <w:color w:val="000000"/>
        </w:rPr>
        <w:t>foreldrerådet gis det en stemme for hvert barn, og vanlig flertallsvedtak gjelder.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Samarbeidsutvalget for hver barnehage skal fastsette en årsplan for den</w:t>
      </w:r>
      <w:r w:rsidR="00A54374">
        <w:rPr>
          <w:color w:val="000000"/>
        </w:rPr>
        <w:t xml:space="preserve"> </w:t>
      </w:r>
      <w:r>
        <w:rPr>
          <w:color w:val="000000"/>
        </w:rPr>
        <w:t>pedagogiske virksomheten (Lov om barnehage § 2).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Foreldrerådets og samarbeidsutvalgets oppgaver, rettigheter og plikter følger de til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enhver tid gjeldende bestemmelser i Lov om barnehager og gjeldende Forskrifter med hjemmel i barnehageloven.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6" w:name="_Toc434908208"/>
      <w:r>
        <w:t>§ 5 Opptaksmyndighet</w:t>
      </w:r>
      <w:bookmarkEnd w:id="6"/>
    </w:p>
    <w:p w:rsidR="00B65C97" w:rsidRPr="001F6F70" w:rsidRDefault="00B65C97" w:rsidP="00B65C97">
      <w:pPr>
        <w:autoSpaceDE w:val="0"/>
        <w:autoSpaceDN w:val="0"/>
        <w:adjustRightInd w:val="0"/>
        <w:rPr>
          <w:color w:val="FF0000"/>
        </w:rPr>
      </w:pPr>
      <w:r>
        <w:rPr>
          <w:color w:val="000000"/>
        </w:rPr>
        <w:t>Rådmannen foretar opptak av barn til barnehagene.</w:t>
      </w:r>
      <w:r w:rsidR="00C24C26">
        <w:rPr>
          <w:color w:val="000000"/>
        </w:rPr>
        <w:br/>
      </w:r>
    </w:p>
    <w:p w:rsidR="00C60145" w:rsidRPr="00210C17" w:rsidRDefault="00B65C97" w:rsidP="00210C17">
      <w:pPr>
        <w:pStyle w:val="Overskrift1"/>
      </w:pPr>
      <w:bookmarkStart w:id="7" w:name="_Toc434908209"/>
      <w:r>
        <w:t>§ 6 Opptakskriterier</w:t>
      </w:r>
      <w:bookmarkEnd w:id="7"/>
    </w:p>
    <w:p w:rsidR="00C60145" w:rsidRPr="00364C3F" w:rsidRDefault="00390F3F" w:rsidP="00C60145">
      <w:pPr>
        <w:autoSpaceDE w:val="0"/>
        <w:autoSpaceDN w:val="0"/>
        <w:adjustRightInd w:val="0"/>
      </w:pPr>
      <w:r w:rsidRPr="00364C3F">
        <w:t>§ 12a</w:t>
      </w:r>
      <w:r w:rsidR="00C60145" w:rsidRPr="00364C3F">
        <w:t xml:space="preserve"> i Lov om barnehager lyder:</w:t>
      </w:r>
    </w:p>
    <w:p w:rsidR="00C60145" w:rsidRPr="00364C3F" w:rsidRDefault="00C60145" w:rsidP="00390F3F">
      <w:pPr>
        <w:autoSpaceDE w:val="0"/>
        <w:autoSpaceDN w:val="0"/>
        <w:adjustRightInd w:val="0"/>
        <w:ind w:left="708"/>
        <w:rPr>
          <w:i/>
          <w:sz w:val="20"/>
          <w:szCs w:val="20"/>
        </w:rPr>
      </w:pPr>
      <w:r w:rsidRPr="00364C3F">
        <w:rPr>
          <w:i/>
          <w:sz w:val="20"/>
          <w:szCs w:val="20"/>
        </w:rPr>
        <w:t>Barn som fyller ett år senest innen utgangen av august det året det søkes om barnehageplass, har etter søknad rett til å få plass i barnehage fra august i samsvar med denne loven med forskrifter. Barnet har rett til plass i barnehage i den kommunen der det er bosatt.</w:t>
      </w:r>
    </w:p>
    <w:p w:rsidR="00C60145" w:rsidRPr="00364C3F" w:rsidRDefault="00C60145" w:rsidP="00B65C97">
      <w:pPr>
        <w:autoSpaceDE w:val="0"/>
        <w:autoSpaceDN w:val="0"/>
        <w:adjustRightInd w:val="0"/>
      </w:pPr>
    </w:p>
    <w:p w:rsidR="00B65C97" w:rsidRPr="00364C3F" w:rsidRDefault="00B65C97" w:rsidP="00B65C97">
      <w:pPr>
        <w:autoSpaceDE w:val="0"/>
        <w:autoSpaceDN w:val="0"/>
        <w:adjustRightInd w:val="0"/>
      </w:pPr>
      <w:r w:rsidRPr="00364C3F">
        <w:t>I prioritert rekkefølge:</w:t>
      </w:r>
    </w:p>
    <w:p w:rsidR="00B65C97" w:rsidRPr="00364C3F" w:rsidRDefault="00B65C97" w:rsidP="00B65C97">
      <w:pPr>
        <w:autoSpaceDE w:val="0"/>
        <w:autoSpaceDN w:val="0"/>
        <w:adjustRightInd w:val="0"/>
      </w:pPr>
    </w:p>
    <w:p w:rsidR="00390F3F" w:rsidRPr="00364C3F" w:rsidRDefault="00B65C97" w:rsidP="00390F3F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 xml:space="preserve">Funksjonshemming </w:t>
      </w:r>
    </w:p>
    <w:p w:rsidR="00390F3F" w:rsidRPr="00364C3F" w:rsidRDefault="00390F3F" w:rsidP="00390F3F">
      <w:pPr>
        <w:autoSpaceDE w:val="0"/>
        <w:autoSpaceDN w:val="0"/>
        <w:adjustRightInd w:val="0"/>
        <w:ind w:left="709"/>
        <w:rPr>
          <w:sz w:val="20"/>
          <w:szCs w:val="20"/>
          <w:u w:val="single"/>
        </w:rPr>
      </w:pPr>
      <w:r w:rsidRPr="00364C3F">
        <w:rPr>
          <w:sz w:val="20"/>
          <w:szCs w:val="20"/>
          <w:u w:val="single"/>
        </w:rPr>
        <w:t>Barnehagelova § 13:</w:t>
      </w:r>
    </w:p>
    <w:p w:rsidR="00390F3F" w:rsidRPr="00364C3F" w:rsidRDefault="00750468" w:rsidP="00390F3F">
      <w:pPr>
        <w:autoSpaceDE w:val="0"/>
        <w:autoSpaceDN w:val="0"/>
        <w:adjustRightInd w:val="0"/>
        <w:ind w:left="708"/>
        <w:rPr>
          <w:i/>
          <w:sz w:val="20"/>
          <w:szCs w:val="20"/>
        </w:rPr>
      </w:pPr>
      <w:r w:rsidRPr="00364C3F">
        <w:rPr>
          <w:i/>
          <w:sz w:val="20"/>
          <w:szCs w:val="20"/>
        </w:rPr>
        <w:t>«</w:t>
      </w:r>
      <w:r w:rsidR="00390F3F" w:rsidRPr="00364C3F">
        <w:rPr>
          <w:i/>
          <w:sz w:val="20"/>
          <w:szCs w:val="20"/>
        </w:rPr>
        <w:t>Barn med nedsatt funksjonsevne har rett til prioritet ved opptak i barnehage. Det skal foretas en sakkyndig vurdering for å vurdere om barnet har nedsatt funksjonsevne.</w:t>
      </w:r>
    </w:p>
    <w:p w:rsidR="00390F3F" w:rsidRPr="00364C3F" w:rsidRDefault="00390F3F" w:rsidP="00390F3F">
      <w:pPr>
        <w:autoSpaceDE w:val="0"/>
        <w:autoSpaceDN w:val="0"/>
        <w:adjustRightInd w:val="0"/>
        <w:ind w:left="708"/>
        <w:rPr>
          <w:i/>
          <w:sz w:val="20"/>
          <w:szCs w:val="20"/>
        </w:rPr>
      </w:pPr>
    </w:p>
    <w:p w:rsidR="00390F3F" w:rsidRPr="00364C3F" w:rsidRDefault="00390F3F" w:rsidP="00390F3F">
      <w:pPr>
        <w:autoSpaceDE w:val="0"/>
        <w:autoSpaceDN w:val="0"/>
        <w:adjustRightInd w:val="0"/>
        <w:ind w:left="708"/>
        <w:rPr>
          <w:sz w:val="20"/>
          <w:szCs w:val="20"/>
        </w:rPr>
      </w:pPr>
      <w:r w:rsidRPr="00364C3F">
        <w:rPr>
          <w:i/>
          <w:sz w:val="20"/>
          <w:szCs w:val="20"/>
        </w:rPr>
        <w:t>Barn som det er fattet vedtak om etter lov om barneverntjenester §§ 4-12 og 4-4 annet og fjerde ledd, har rett til p</w:t>
      </w:r>
      <w:r w:rsidR="00750468" w:rsidRPr="00364C3F">
        <w:rPr>
          <w:i/>
          <w:sz w:val="20"/>
          <w:szCs w:val="20"/>
        </w:rPr>
        <w:t>rioritet ved opptak i barnehage»</w:t>
      </w:r>
    </w:p>
    <w:p w:rsidR="00390F3F" w:rsidRPr="00364C3F" w:rsidRDefault="00390F3F" w:rsidP="00390F3F">
      <w:pPr>
        <w:pStyle w:val="Listeavsnitt"/>
        <w:autoSpaceDE w:val="0"/>
        <w:autoSpaceDN w:val="0"/>
        <w:adjustRightInd w:val="0"/>
      </w:pPr>
    </w:p>
    <w:p w:rsidR="00B65C97" w:rsidRPr="00364C3F" w:rsidRDefault="00390F3F" w:rsidP="00390F3F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 xml:space="preserve">Barn som skal vurderes etter særskilte kriterier </w:t>
      </w:r>
    </w:p>
    <w:p w:rsidR="00390F3F" w:rsidRPr="00364C3F" w:rsidRDefault="00390F3F" w:rsidP="00390F3F">
      <w:pPr>
        <w:pStyle w:val="Listeavsnitt"/>
        <w:autoSpaceDE w:val="0"/>
        <w:autoSpaceDN w:val="0"/>
        <w:adjustRightInd w:val="0"/>
        <w:rPr>
          <w:sz w:val="20"/>
          <w:szCs w:val="20"/>
        </w:rPr>
      </w:pPr>
      <w:r w:rsidRPr="00364C3F">
        <w:rPr>
          <w:sz w:val="20"/>
          <w:szCs w:val="20"/>
        </w:rPr>
        <w:t xml:space="preserve">Barn som vurderes i denne prioriteringsgruppe, er barn fra familier hvor foresatte av ulike årsaker har redusert mulighet/evne til å gi omsorg og stimulering til barnet. Skriftlig </w:t>
      </w:r>
      <w:r w:rsidR="00750468" w:rsidRPr="00364C3F">
        <w:rPr>
          <w:sz w:val="20"/>
          <w:szCs w:val="20"/>
        </w:rPr>
        <w:t xml:space="preserve">dokumentasjon fra en </w:t>
      </w:r>
      <w:r w:rsidRPr="00364C3F">
        <w:rPr>
          <w:sz w:val="20"/>
          <w:szCs w:val="20"/>
        </w:rPr>
        <w:t>sakkyndig instans må foreligge.</w:t>
      </w:r>
    </w:p>
    <w:p w:rsidR="00750468" w:rsidRPr="00364C3F" w:rsidRDefault="00750468" w:rsidP="00390F3F">
      <w:pPr>
        <w:pStyle w:val="Listeavsnitt"/>
        <w:autoSpaceDE w:val="0"/>
        <w:autoSpaceDN w:val="0"/>
        <w:adjustRightInd w:val="0"/>
        <w:rPr>
          <w:sz w:val="20"/>
          <w:szCs w:val="20"/>
        </w:rPr>
      </w:pPr>
    </w:p>
    <w:p w:rsidR="00390F3F" w:rsidRPr="00364C3F" w:rsidRDefault="00390F3F" w:rsidP="00390F3F">
      <w:pPr>
        <w:pStyle w:val="Listeavsnitt"/>
        <w:autoSpaceDE w:val="0"/>
        <w:autoSpaceDN w:val="0"/>
        <w:adjustRightInd w:val="0"/>
        <w:rPr>
          <w:sz w:val="20"/>
          <w:szCs w:val="20"/>
        </w:rPr>
      </w:pPr>
      <w:r w:rsidRPr="00364C3F">
        <w:rPr>
          <w:sz w:val="20"/>
          <w:szCs w:val="20"/>
        </w:rPr>
        <w:t>Barn som ikke kommer inn under lovens bestemmelser kan tildeles</w:t>
      </w:r>
      <w:r w:rsidRPr="00364C3F">
        <w:t xml:space="preserve"> </w:t>
      </w:r>
      <w:r w:rsidRPr="00364C3F">
        <w:rPr>
          <w:sz w:val="20"/>
          <w:szCs w:val="20"/>
        </w:rPr>
        <w:t>barnehageplass ved ledig</w:t>
      </w:r>
    </w:p>
    <w:p w:rsidR="00390F3F" w:rsidRPr="00364C3F" w:rsidRDefault="00390F3F" w:rsidP="00390F3F">
      <w:pPr>
        <w:pStyle w:val="Listeavsnitt"/>
        <w:autoSpaceDE w:val="0"/>
        <w:autoSpaceDN w:val="0"/>
        <w:adjustRightInd w:val="0"/>
        <w:rPr>
          <w:sz w:val="20"/>
          <w:szCs w:val="20"/>
        </w:rPr>
      </w:pPr>
      <w:r w:rsidRPr="00364C3F">
        <w:rPr>
          <w:sz w:val="20"/>
          <w:szCs w:val="20"/>
        </w:rPr>
        <w:t>kapasitet etter følgende kriterier, i prioritert rekkefølge:</w:t>
      </w:r>
    </w:p>
    <w:p w:rsidR="00390F3F" w:rsidRPr="00364C3F" w:rsidRDefault="00390F3F" w:rsidP="00390F3F">
      <w:pPr>
        <w:pStyle w:val="Listeavsnitt"/>
        <w:autoSpaceDE w:val="0"/>
        <w:autoSpaceDN w:val="0"/>
        <w:adjustRightInd w:val="0"/>
      </w:pPr>
    </w:p>
    <w:p w:rsidR="004D6926" w:rsidRPr="00364C3F" w:rsidRDefault="004D6926" w:rsidP="004D6926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>Barn av</w:t>
      </w:r>
      <w:r w:rsidR="00D573C0" w:rsidRPr="00364C3F">
        <w:rPr>
          <w:b/>
          <w:sz w:val="22"/>
          <w:szCs w:val="22"/>
        </w:rPr>
        <w:t xml:space="preserve"> minoritetsspråklige,</w:t>
      </w:r>
      <w:r w:rsidRPr="00364C3F">
        <w:rPr>
          <w:b/>
          <w:sz w:val="22"/>
          <w:szCs w:val="22"/>
        </w:rPr>
        <w:t xml:space="preserve"> asylsøkere eller flyktninger</w:t>
      </w:r>
    </w:p>
    <w:p w:rsidR="00B65C97" w:rsidRPr="00364C3F" w:rsidRDefault="00B65C97" w:rsidP="00390F3F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>B</w:t>
      </w:r>
      <w:r w:rsidR="00750468" w:rsidRPr="00364C3F">
        <w:rPr>
          <w:b/>
          <w:sz w:val="22"/>
          <w:szCs w:val="22"/>
        </w:rPr>
        <w:t>arn som søker endret oppholdstid</w:t>
      </w:r>
    </w:p>
    <w:p w:rsidR="00B65C97" w:rsidRPr="00364C3F" w:rsidRDefault="00B65C97" w:rsidP="00390F3F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>Har tidligere hatt plass i barnehage</w:t>
      </w:r>
    </w:p>
    <w:p w:rsidR="00B65C97" w:rsidRPr="00364C3F" w:rsidRDefault="00B65C97" w:rsidP="00390F3F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>Barnets alder- eldre barn foran yngre</w:t>
      </w:r>
    </w:p>
    <w:p w:rsidR="00750468" w:rsidRPr="00364C3F" w:rsidRDefault="00750468" w:rsidP="00390F3F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364C3F">
        <w:rPr>
          <w:b/>
          <w:sz w:val="22"/>
          <w:szCs w:val="22"/>
        </w:rPr>
        <w:t xml:space="preserve">Barn som har søsken i barnehagen 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Barnehagestyrerne skal også vurdere gruppenes sammensetning i forhold til</w:t>
      </w:r>
      <w:r w:rsidR="00A54374">
        <w:rPr>
          <w:color w:val="000000"/>
        </w:rPr>
        <w:t xml:space="preserve"> </w:t>
      </w:r>
      <w:r>
        <w:rPr>
          <w:color w:val="000000"/>
        </w:rPr>
        <w:t>alder, kjønn og søskenforhold.</w:t>
      </w:r>
    </w:p>
    <w:p w:rsidR="00750468" w:rsidRDefault="00750468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Ved vurdering av søkere som ellers står likt til å få plass ved hovedopptaket, prioriteres den som har stått på venteliste.</w:t>
      </w:r>
    </w:p>
    <w:p w:rsidR="00750468" w:rsidRDefault="00750468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Hovedutvalget for oppvekst og levekår (HOL) kan foreta tilpasninger/endringer i disse opptakskriterier.</w:t>
      </w:r>
    </w:p>
    <w:p w:rsidR="00C709B0" w:rsidRDefault="00C709B0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8" w:name="_Toc434908210"/>
      <w:r>
        <w:lastRenderedPageBreak/>
        <w:t>§ 7 Opptak, endring, svar- og oppsigelsesfrist</w:t>
      </w:r>
      <w:bookmarkEnd w:id="8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Barnehagene tar imot barn som er bosatt i Agdenes kommune. Bestemmelsen kan fravikes ved spesielle omstendigheter.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Søknad om opptak ved barnehagene skal skje på fastsatt skjema.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Agdenes kommune har ett hovedopptak og ett suppleringsopptak for hvert</w:t>
      </w:r>
      <w:r w:rsidR="00A54374">
        <w:rPr>
          <w:color w:val="000000"/>
        </w:rPr>
        <w:t xml:space="preserve"> </w:t>
      </w:r>
      <w:r>
        <w:rPr>
          <w:color w:val="000000"/>
        </w:rPr>
        <w:t>barnehageår. Søknadsfristen for hovedopptaket er 1. mars. Søknadsfristen for</w:t>
      </w:r>
      <w:r w:rsidR="00A54374">
        <w:rPr>
          <w:color w:val="000000"/>
        </w:rPr>
        <w:t xml:space="preserve"> </w:t>
      </w:r>
      <w:r>
        <w:rPr>
          <w:color w:val="000000"/>
        </w:rPr>
        <w:t xml:space="preserve">suppleringsopptaket er 1. september. Barn som får plass i et </w:t>
      </w:r>
      <w:r w:rsidR="00210C17">
        <w:rPr>
          <w:color w:val="000000"/>
        </w:rPr>
        <w:t xml:space="preserve">av </w:t>
      </w:r>
      <w:r>
        <w:rPr>
          <w:color w:val="000000"/>
        </w:rPr>
        <w:t>opptak</w:t>
      </w:r>
      <w:r w:rsidR="00210C17">
        <w:rPr>
          <w:color w:val="000000"/>
        </w:rPr>
        <w:t>ene</w:t>
      </w:r>
      <w:r>
        <w:rPr>
          <w:color w:val="000000"/>
        </w:rPr>
        <w:t xml:space="preserve"> beholder plassen inntil den sies opp eller til barnehageårets slutt det kalenderåret barnet begynner på skolen.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Det kan søkes om og tildeles plass også utenom hovedopptak og</w:t>
      </w:r>
      <w:r w:rsidR="00A54374">
        <w:rPr>
          <w:color w:val="000000"/>
        </w:rPr>
        <w:t xml:space="preserve"> </w:t>
      </w:r>
      <w:r>
        <w:rPr>
          <w:color w:val="000000"/>
        </w:rPr>
        <w:t>suppleringsopptak. Tilbud gis da i den grad det er ledig plass. Dersom man har</w:t>
      </w:r>
      <w:r w:rsidR="00A54374">
        <w:rPr>
          <w:color w:val="000000"/>
        </w:rPr>
        <w:t xml:space="preserve"> </w:t>
      </w:r>
      <w:r>
        <w:rPr>
          <w:color w:val="000000"/>
        </w:rPr>
        <w:t>flere søkere utenom hoved</w:t>
      </w:r>
      <w:r w:rsidR="00A54374">
        <w:rPr>
          <w:color w:val="000000"/>
        </w:rPr>
        <w:t>-</w:t>
      </w:r>
      <w:r>
        <w:rPr>
          <w:color w:val="000000"/>
        </w:rPr>
        <w:t>/suppleringsopptak enn det er ledig</w:t>
      </w:r>
      <w:r w:rsidR="00A54374">
        <w:rPr>
          <w:color w:val="000000"/>
        </w:rPr>
        <w:t xml:space="preserve"> </w:t>
      </w:r>
      <w:r>
        <w:rPr>
          <w:color w:val="000000"/>
        </w:rPr>
        <w:t>plass til, benyttes § 6 til å avgjøre hvem som får plass. Plasser tildelt utenom</w:t>
      </w:r>
      <w:r w:rsidR="00A54374">
        <w:rPr>
          <w:color w:val="000000"/>
        </w:rPr>
        <w:t xml:space="preserve"> </w:t>
      </w:r>
      <w:r>
        <w:rPr>
          <w:color w:val="000000"/>
        </w:rPr>
        <w:t>hoved</w:t>
      </w:r>
      <w:r w:rsidR="00A54374">
        <w:rPr>
          <w:color w:val="000000"/>
        </w:rPr>
        <w:t>-</w:t>
      </w:r>
      <w:r>
        <w:rPr>
          <w:color w:val="000000"/>
        </w:rPr>
        <w:t>/suppleringsopptak beholdes bare ut barnehageåret.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Det kan også søkes om endring av barnehagetilbudet i løpet av året:</w:t>
      </w:r>
    </w:p>
    <w:p w:rsidR="005D413B" w:rsidRDefault="005D413B" w:rsidP="00B65C97">
      <w:pPr>
        <w:autoSpaceDE w:val="0"/>
        <w:autoSpaceDN w:val="0"/>
        <w:adjustRightInd w:val="0"/>
        <w:rPr>
          <w:color w:val="000000"/>
        </w:rPr>
      </w:pPr>
    </w:p>
    <w:p w:rsidR="00B65C97" w:rsidRPr="005D413B" w:rsidRDefault="00B65C97" w:rsidP="005D413B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D413B">
        <w:rPr>
          <w:color w:val="000000"/>
        </w:rPr>
        <w:t>Økning kan skje fra ny måned dersom det er ledige plasser</w:t>
      </w:r>
    </w:p>
    <w:p w:rsidR="00B65C97" w:rsidRPr="005D413B" w:rsidRDefault="00B65C97" w:rsidP="005D413B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D413B">
        <w:rPr>
          <w:color w:val="000000"/>
        </w:rPr>
        <w:t>Bytte av dager kan skje etter avtale med barnehagen hvis det er mulig</w:t>
      </w:r>
    </w:p>
    <w:p w:rsidR="00B65C97" w:rsidRPr="005D413B" w:rsidRDefault="00B65C97" w:rsidP="005D413B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D413B">
        <w:rPr>
          <w:color w:val="000000"/>
        </w:rPr>
        <w:t>Reduksjon av barnehageplasser kan gjøres ved nyttår eller nytt</w:t>
      </w:r>
      <w:r w:rsidR="005D413B" w:rsidRPr="005D413B">
        <w:rPr>
          <w:color w:val="000000"/>
        </w:rPr>
        <w:t xml:space="preserve"> </w:t>
      </w:r>
      <w:r w:rsidRPr="005D413B">
        <w:rPr>
          <w:color w:val="000000"/>
        </w:rPr>
        <w:t>barnehageår (maks 2 ganger pr år)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5D413B" w:rsidRDefault="005D413B" w:rsidP="00B65C97">
      <w:pPr>
        <w:autoSpaceDE w:val="0"/>
        <w:autoSpaceDN w:val="0"/>
        <w:adjustRightInd w:val="0"/>
        <w:rPr>
          <w:color w:val="000000"/>
        </w:rPr>
      </w:pPr>
    </w:p>
    <w:p w:rsidR="00A54374" w:rsidRPr="00A54374" w:rsidRDefault="00A54374" w:rsidP="00B65C97">
      <w:pPr>
        <w:autoSpaceDE w:val="0"/>
        <w:autoSpaceDN w:val="0"/>
        <w:adjustRightInd w:val="0"/>
      </w:pPr>
      <w:r w:rsidRPr="004D6926">
        <w:t>Oppsigelse av plass må skje skriftlig.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Oppsigelsestid regnes fram til første månedsskifte pluss 1 måned. Ved</w:t>
      </w:r>
      <w:r w:rsidR="00A54374">
        <w:rPr>
          <w:color w:val="000000"/>
        </w:rPr>
        <w:t xml:space="preserve"> </w:t>
      </w:r>
      <w:r>
        <w:rPr>
          <w:color w:val="000000"/>
        </w:rPr>
        <w:t>oppsigelse etter 31. mars regnes oppsigelsestida ut barnehageåret.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4D6926" w:rsidRPr="004D6926" w:rsidRDefault="004D6926" w:rsidP="004D6926">
      <w:pPr>
        <w:autoSpaceDE w:val="0"/>
        <w:autoSpaceDN w:val="0"/>
        <w:adjustRightInd w:val="0"/>
      </w:pPr>
      <w:r w:rsidRPr="004D6926">
        <w:t xml:space="preserve">Det </w:t>
      </w:r>
      <w:r w:rsidR="00A54374">
        <w:t>beregnes full kontingent i</w:t>
      </w:r>
      <w:r w:rsidRPr="004D6926">
        <w:t xml:space="preserve"> hele oppsigelsestida. </w:t>
      </w:r>
    </w:p>
    <w:p w:rsidR="00A54374" w:rsidRDefault="00A54374" w:rsidP="00A5437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Ved oppsigelse etter svarfrist i forbindelse med melding om opptak regnes oppsigelsestid etter reglene i forrige avsnitt.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9" w:name="_Toc434908211"/>
      <w:r>
        <w:t>§ 8 Foreldrebetaling</w:t>
      </w:r>
      <w:bookmarkEnd w:id="9"/>
    </w:p>
    <w:p w:rsidR="00B65C97" w:rsidRPr="00364C3F" w:rsidRDefault="00B65C97" w:rsidP="00B65C97">
      <w:pPr>
        <w:autoSpaceDE w:val="0"/>
        <w:autoSpaceDN w:val="0"/>
        <w:adjustRightInd w:val="0"/>
      </w:pPr>
      <w:r w:rsidRPr="00364C3F">
        <w:t>Foreldrebetaling skjer etter de til enhver tid gjeldende satser vedtatt av</w:t>
      </w:r>
      <w:r w:rsidR="00A54374" w:rsidRPr="00364C3F">
        <w:t xml:space="preserve"> </w:t>
      </w:r>
      <w:r w:rsidRPr="00364C3F">
        <w:t>kommunestyret. Det betales for 11 måneder per år.</w:t>
      </w:r>
      <w:r w:rsidR="006412DB" w:rsidRPr="00364C3F">
        <w:t xml:space="preserve"> Oppstart av betaling skjer fra den dato man får tildelt plass, (1.august for hovedopptak og 1.januar for suppleringsopptak), dette gjelder selv om man ikke vil ta i bruk plassen før et senere tidspunkt. </w:t>
      </w:r>
    </w:p>
    <w:p w:rsidR="00B65C97" w:rsidRPr="00364C3F" w:rsidRDefault="00B65C97" w:rsidP="00B65C97">
      <w:pPr>
        <w:autoSpaceDE w:val="0"/>
        <w:autoSpaceDN w:val="0"/>
        <w:adjustRightInd w:val="0"/>
      </w:pPr>
      <w:r w:rsidRPr="00364C3F">
        <w:t>Betaling for kost kommer i tillegg. Kostpenger fastsettes i forhold til oppholdstid.</w:t>
      </w:r>
    </w:p>
    <w:p w:rsidR="00750468" w:rsidRPr="00364C3F" w:rsidRDefault="00750468" w:rsidP="00B65C97">
      <w:pPr>
        <w:autoSpaceDE w:val="0"/>
        <w:autoSpaceDN w:val="0"/>
        <w:adjustRightInd w:val="0"/>
      </w:pPr>
    </w:p>
    <w:p w:rsidR="00B65C97" w:rsidRPr="00364C3F" w:rsidRDefault="006412DB" w:rsidP="00B65C97">
      <w:pPr>
        <w:autoSpaceDE w:val="0"/>
        <w:autoSpaceDN w:val="0"/>
        <w:adjustRightInd w:val="0"/>
      </w:pPr>
      <w:r w:rsidRPr="00364C3F">
        <w:t>1.mai 2015 innførte regjeringen en ny moderasjonsordning som skal sikre at ingen familier skal betale mer enn seks prosent av inntekten for en barnehageplass. Fra 1.august 2015 innførte regjeringen i tillegg en ordning som medfører gratis kjernetid (20 timer pr. uke) for 4 og 5 åringer i familier med lav inntekt. Søknad</w:t>
      </w:r>
      <w:r w:rsidR="00A54374" w:rsidRPr="00364C3F">
        <w:t xml:space="preserve"> om reduksjon i pris</w:t>
      </w:r>
      <w:r w:rsidRPr="00364C3F">
        <w:t xml:space="preserve"> skal skje på fastsatt skjema.</w:t>
      </w:r>
    </w:p>
    <w:p w:rsidR="006412DB" w:rsidRPr="0099750E" w:rsidRDefault="006412DB" w:rsidP="00B65C97">
      <w:pPr>
        <w:autoSpaceDE w:val="0"/>
        <w:autoSpaceDN w:val="0"/>
        <w:adjustRightInd w:val="0"/>
        <w:rPr>
          <w:color w:val="0070C0"/>
        </w:rPr>
      </w:pPr>
    </w:p>
    <w:p w:rsidR="00680511" w:rsidRDefault="00680511" w:rsidP="00680511">
      <w:pPr>
        <w:autoSpaceDE w:val="0"/>
        <w:autoSpaceDN w:val="0"/>
        <w:adjustRightInd w:val="0"/>
      </w:pPr>
      <w:r>
        <w:t>Det gis 50 % søskenmoderasjon. Ved ulike oppholdstider gis moderasjon på det korteste tilbudet. Der søsken bruker barnehagetilbud og SFO-tilbud, gis søskenmoderasjon etter samme regler.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Det kan regnes ekstra kontingent ved gjentatt for sen henting av barn i barnehagen,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etter regler fastsatt i samarbeid med Samarbeidsutvalget.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Ved for sen betaling ilegges forsinkelsesrenter og purregebyr. Ved vesentlig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betalingsmislighold kan Agdenes kommune trekke inn barnehageplassen. Det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henvises i denne sammenheng til lov om renter ved forsinket betaling av 17.12.76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nr. 100 samt inkassoloven av 13.05.88 nr. 26 med forskrift fastsatt i kgl. res. av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14.07.89.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0" w:name="_Toc434908212"/>
      <w:r>
        <w:t>§ 9 Fritak for betaling</w:t>
      </w:r>
      <w:bookmarkEnd w:id="10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 som er borte fra barnehagen i lengre tid på grunn av sykdom, kan søke fritak for betaling for denne perioden. Legeattest kreves ved en slik søknad.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Slike søknader avgjøres av </w:t>
      </w:r>
      <w:r w:rsidR="00A54374">
        <w:rPr>
          <w:color w:val="000000"/>
        </w:rPr>
        <w:t>rådmannen</w:t>
      </w:r>
      <w:r>
        <w:rPr>
          <w:color w:val="000000"/>
        </w:rPr>
        <w:t>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1" w:name="_Toc434908213"/>
      <w:r>
        <w:t>§ 10 Friplass</w:t>
      </w:r>
      <w:bookmarkEnd w:id="11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Friplass </w:t>
      </w:r>
      <w:r>
        <w:rPr>
          <w:b/>
          <w:bCs/>
          <w:color w:val="000000"/>
        </w:rPr>
        <w:t xml:space="preserve">kan </w:t>
      </w:r>
      <w:r>
        <w:rPr>
          <w:color w:val="000000"/>
        </w:rPr>
        <w:t>etter søknad gis til barn etter en individuell vurdering: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Dersom økonomiske eller andre forhold taler for det, herunder</w:t>
      </w:r>
      <w:r w:rsidR="00A54374">
        <w:rPr>
          <w:color w:val="000000"/>
        </w:rPr>
        <w:t xml:space="preserve"> </w:t>
      </w:r>
      <w:r>
        <w:rPr>
          <w:color w:val="000000"/>
        </w:rPr>
        <w:t>funksjonshemmede barn som gis et spesialpedagogisk tilbud i barnehagen, og barn</w:t>
      </w:r>
      <w:r w:rsidR="00A54374">
        <w:rPr>
          <w:color w:val="000000"/>
        </w:rPr>
        <w:t xml:space="preserve"> </w:t>
      </w:r>
      <w:r>
        <w:rPr>
          <w:color w:val="000000"/>
        </w:rPr>
        <w:t>av foreldre/ foresatte med betydelige funksjonshemminger, når det blir ekstra store kostnader i forhold til vedkommende sin inntekt som følge av funksjonshemminga.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Økonomiske forhold skal dokumenteres, og i forbindelse med funksjonshemming</w:t>
      </w:r>
      <w:r w:rsidR="00A54374">
        <w:rPr>
          <w:color w:val="000000"/>
        </w:rPr>
        <w:t xml:space="preserve"> </w:t>
      </w:r>
      <w:r>
        <w:rPr>
          <w:color w:val="000000"/>
        </w:rPr>
        <w:t>må anbefaling fra sakkyndig, faglig organ foreligge.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Søknader om friplass avgjøres administrativt, og vedtak legges fram for</w:t>
      </w:r>
      <w:r w:rsidR="00A54374">
        <w:rPr>
          <w:color w:val="000000"/>
        </w:rPr>
        <w:t xml:space="preserve"> </w:t>
      </w:r>
      <w:r>
        <w:rPr>
          <w:color w:val="000000"/>
        </w:rPr>
        <w:t>HOL som melding.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2" w:name="_Toc434908214"/>
      <w:r>
        <w:t>§ 11 Mislighold av barnehageplass</w:t>
      </w:r>
      <w:bookmarkEnd w:id="12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 som ikke benytter seg av tildelt plass kan risikere å miste denne. Dette gjelder også barn som er mye fraværende uten avtale med barnehagen. I slike tilfeller skal</w:t>
      </w:r>
      <w:r w:rsidR="00A54374">
        <w:rPr>
          <w:color w:val="000000"/>
        </w:rPr>
        <w:t xml:space="preserve"> </w:t>
      </w:r>
      <w:r>
        <w:rPr>
          <w:color w:val="000000"/>
        </w:rPr>
        <w:t>foreldre/ foresatte ha fått skriftlig beskjed om at de står i fare for å miste plassen</w:t>
      </w:r>
      <w:r w:rsidR="0048760A">
        <w:rPr>
          <w:color w:val="000000"/>
        </w:rPr>
        <w:t>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3" w:name="_Toc434908215"/>
      <w:r>
        <w:t>§ 12 Kjøp av enkeltdager</w:t>
      </w:r>
      <w:bookmarkEnd w:id="13"/>
    </w:p>
    <w:p w:rsidR="00B65C97" w:rsidRPr="00364C3F" w:rsidRDefault="00B65C97" w:rsidP="00B65C97">
      <w:pPr>
        <w:autoSpaceDE w:val="0"/>
        <w:autoSpaceDN w:val="0"/>
        <w:adjustRightInd w:val="0"/>
      </w:pPr>
      <w:r w:rsidRPr="00364C3F">
        <w:t xml:space="preserve">Enkeltdager kan kjøpes ved ledig </w:t>
      </w:r>
      <w:r w:rsidR="004D6926" w:rsidRPr="00364C3F">
        <w:t>kapasitet</w:t>
      </w:r>
      <w:r w:rsidRPr="00364C3F">
        <w:t xml:space="preserve"> i barnehagen. Dette avtales direkte med</w:t>
      </w:r>
    </w:p>
    <w:p w:rsidR="00A54374" w:rsidRPr="00364C3F" w:rsidRDefault="00B65C97" w:rsidP="00B65C97">
      <w:pPr>
        <w:autoSpaceDE w:val="0"/>
        <w:autoSpaceDN w:val="0"/>
        <w:adjustRightInd w:val="0"/>
      </w:pPr>
      <w:r w:rsidRPr="00364C3F">
        <w:t>barnehagen.</w:t>
      </w:r>
    </w:p>
    <w:p w:rsidR="00A54374" w:rsidRDefault="00A54374" w:rsidP="001C5725"/>
    <w:p w:rsidR="00B65C97" w:rsidRDefault="00B65C97" w:rsidP="000F47E0">
      <w:pPr>
        <w:pStyle w:val="Overskrift1"/>
      </w:pPr>
      <w:bookmarkStart w:id="14" w:name="_Toc434908216"/>
      <w:r>
        <w:t>§ 13 Leke- og oppholdsareal</w:t>
      </w:r>
      <w:bookmarkEnd w:id="14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Innendørs leke- og oppholdsareal pr barn: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 barn over 3 år: 4 m</w:t>
      </w:r>
      <w:r w:rsidRPr="00A54374">
        <w:rPr>
          <w:color w:val="000000"/>
          <w:vertAlign w:val="superscript"/>
        </w:rPr>
        <w:t>2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 barn under 3 år: 5,33 m</w:t>
      </w:r>
      <w:r w:rsidRPr="00A54374">
        <w:rPr>
          <w:color w:val="000000"/>
          <w:vertAlign w:val="superscript"/>
        </w:rPr>
        <w:t>2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HOL kan fastsette arealutnytting som avviker fra disse veiledende normer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5" w:name="_Toc434908217"/>
      <w:r>
        <w:t>§ 14 Åpningstider</w:t>
      </w:r>
      <w:bookmarkEnd w:id="15"/>
    </w:p>
    <w:p w:rsidR="00B65C97" w:rsidRPr="0099750E" w:rsidRDefault="00B65C97" w:rsidP="00B65C97">
      <w:pPr>
        <w:autoSpaceDE w:val="0"/>
        <w:autoSpaceDN w:val="0"/>
        <w:adjustRightInd w:val="0"/>
        <w:rPr>
          <w:color w:val="0070C0"/>
        </w:rPr>
      </w:pPr>
      <w:r w:rsidRPr="00364C3F">
        <w:t>Barnehage</w:t>
      </w:r>
      <w:r w:rsidR="004D6926" w:rsidRPr="00364C3F">
        <w:t>n</w:t>
      </w:r>
      <w:r w:rsidRPr="00364C3F">
        <w:t xml:space="preserve"> åp</w:t>
      </w:r>
      <w:r w:rsidR="006412DB" w:rsidRPr="00364C3F">
        <w:t>ner kl</w:t>
      </w:r>
      <w:r w:rsidR="005D413B" w:rsidRPr="00364C3F">
        <w:t>.</w:t>
      </w:r>
      <w:r w:rsidR="006412DB" w:rsidRPr="00364C3F">
        <w:t xml:space="preserve"> 06:30 og stenger kl</w:t>
      </w:r>
      <w:r w:rsidR="005D413B" w:rsidRPr="00364C3F">
        <w:t>.</w:t>
      </w:r>
      <w:r w:rsidR="006412DB" w:rsidRPr="00364C3F">
        <w:t xml:space="preserve"> 16:30</w:t>
      </w:r>
      <w:r w:rsidRPr="00364C3F">
        <w:t>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Maksimal oppholdstid er 9,5 timer.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Personalet har avsatt 5 dager til felles planlegging og etterutdanning og barnehagene er stengt for barn disse dagene.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826935" w:rsidRPr="00364C3F" w:rsidRDefault="004D6926" w:rsidP="00B65C97">
      <w:pPr>
        <w:autoSpaceDE w:val="0"/>
        <w:autoSpaceDN w:val="0"/>
        <w:adjustRightInd w:val="0"/>
      </w:pPr>
      <w:r w:rsidRPr="00364C3F">
        <w:t xml:space="preserve">Barn i barnehage skal avvikle 5 uker ferie i løpet av året. HOL kan fastsette annen ferieordning, </w:t>
      </w:r>
      <w:r w:rsidR="00826935" w:rsidRPr="00364C3F">
        <w:t>men</w:t>
      </w:r>
      <w:r w:rsidRPr="00364C3F">
        <w:t xml:space="preserve"> det forutsettes at alle barn i barnehagen skal ha minst 3 uker sammenhengende ferie om sommeren. </w:t>
      </w:r>
    </w:p>
    <w:p w:rsidR="00826935" w:rsidRPr="00364C3F" w:rsidRDefault="00826935" w:rsidP="00B65C97">
      <w:pPr>
        <w:autoSpaceDE w:val="0"/>
        <w:autoSpaceDN w:val="0"/>
        <w:adjustRightInd w:val="0"/>
      </w:pPr>
    </w:p>
    <w:p w:rsidR="00B65C97" w:rsidRPr="00364C3F" w:rsidRDefault="00B65C97" w:rsidP="00B65C97">
      <w:pPr>
        <w:autoSpaceDE w:val="0"/>
        <w:autoSpaceDN w:val="0"/>
        <w:adjustRightInd w:val="0"/>
      </w:pPr>
      <w:r w:rsidRPr="00364C3F">
        <w:t>Barnehagen</w:t>
      </w:r>
      <w:r w:rsidR="004D6926" w:rsidRPr="00364C3F">
        <w:t>e</w:t>
      </w:r>
      <w:r w:rsidRPr="00364C3F">
        <w:t xml:space="preserve"> holdes stengt i påskeuka og i romjula</w:t>
      </w:r>
      <w:r w:rsidR="004D6926" w:rsidRPr="00364C3F">
        <w:t>. I tillegg holder barnehagene</w:t>
      </w:r>
      <w:r w:rsidR="00826935" w:rsidRPr="00364C3F">
        <w:t xml:space="preserve"> stengt</w:t>
      </w:r>
      <w:r w:rsidRPr="00364C3F">
        <w:t xml:space="preserve"> 2 uker i juli måned.</w:t>
      </w:r>
      <w:r w:rsidR="004D6926" w:rsidRPr="00364C3F">
        <w:t xml:space="preserve"> </w:t>
      </w:r>
      <w:r w:rsidR="00826935" w:rsidRPr="00364C3F">
        <w:t xml:space="preserve">Planleggingsdager utgjør til sammen 1 uke. </w:t>
      </w:r>
    </w:p>
    <w:p w:rsidR="004D6926" w:rsidRPr="00364C3F" w:rsidRDefault="00826935" w:rsidP="00B65C97">
      <w:pPr>
        <w:autoSpaceDE w:val="0"/>
        <w:autoSpaceDN w:val="0"/>
        <w:adjustRightInd w:val="0"/>
      </w:pPr>
      <w:r w:rsidRPr="00364C3F">
        <w:t xml:space="preserve">Barn som slutter 1.august eller starter på skolen, skal avvikle minst 3 uker ferie før 1.august. </w:t>
      </w:r>
    </w:p>
    <w:p w:rsidR="00B65C97" w:rsidRDefault="00B65C97" w:rsidP="000F47E0">
      <w:pPr>
        <w:pStyle w:val="Overskrift1"/>
      </w:pPr>
      <w:bookmarkStart w:id="16" w:name="_Toc434908218"/>
      <w:r>
        <w:t>§ 15 Ansvar</w:t>
      </w:r>
      <w:bookmarkEnd w:id="16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Barnehagen har ansvar for barnet i den tiden det oppholder seg i barnehagen.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Kommunen har ingen erstatningsplikt overfor barnas ting i barnehagen. Agdenes kommune tegner ulykkesforsikring for alle barna i barnehagen.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7" w:name="_Toc434908219"/>
      <w:r>
        <w:t>§ 16 Taushetsplikt</w:t>
      </w:r>
      <w:bookmarkEnd w:id="17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 alle barnehageansatte gjelder reglene om taushetsplikt i forvaltningsloven §§13</w:t>
      </w:r>
      <w:r w:rsidR="00BD1884">
        <w:rPr>
          <w:color w:val="000000"/>
        </w:rPr>
        <w:t xml:space="preserve"> </w:t>
      </w:r>
      <w:r>
        <w:rPr>
          <w:color w:val="000000"/>
        </w:rPr>
        <w:t>til 13f. Barnehagens personale har opplysningsplikt til sosialtjenesten og</w:t>
      </w:r>
      <w:r w:rsidR="00BD1884">
        <w:rPr>
          <w:color w:val="000000"/>
        </w:rPr>
        <w:t xml:space="preserve"> </w:t>
      </w:r>
      <w:r>
        <w:rPr>
          <w:color w:val="000000"/>
        </w:rPr>
        <w:t>barneverntjenesten. Opplysningene skal normalt gis av barnehagens styrer. Det</w:t>
      </w:r>
      <w:r w:rsidR="00BD1884">
        <w:rPr>
          <w:color w:val="000000"/>
        </w:rPr>
        <w:t xml:space="preserve"> </w:t>
      </w:r>
      <w:r>
        <w:rPr>
          <w:color w:val="000000"/>
        </w:rPr>
        <w:t>vises her til Lov om barnehage §§ 21, 22 og 23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8" w:name="_Toc434908220"/>
      <w:r>
        <w:t>§ 17 Klage</w:t>
      </w:r>
      <w:bookmarkEnd w:id="18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Klage på enkeltvedtak som er fattet med hjemmel i disse vedtekter, må framsettes</w:t>
      </w:r>
      <w:r w:rsidR="00BD1884">
        <w:rPr>
          <w:color w:val="000000"/>
        </w:rPr>
        <w:t xml:space="preserve"> </w:t>
      </w:r>
      <w:r>
        <w:rPr>
          <w:color w:val="000000"/>
        </w:rPr>
        <w:t>for det forvaltningsorgan som har truffet vedtaket (underinstansen). Klagefristen</w:t>
      </w:r>
      <w:r w:rsidR="00BD1884">
        <w:rPr>
          <w:color w:val="000000"/>
        </w:rPr>
        <w:t xml:space="preserve"> </w:t>
      </w:r>
      <w:r>
        <w:rPr>
          <w:color w:val="000000"/>
        </w:rPr>
        <w:t>er 3 uker fra det tidspunktet underretning om vedtaket er kommet fram til parten.</w:t>
      </w:r>
      <w:r w:rsidR="00BD1884">
        <w:rPr>
          <w:color w:val="000000"/>
        </w:rPr>
        <w:t xml:space="preserve"> </w:t>
      </w:r>
      <w:r>
        <w:rPr>
          <w:color w:val="000000"/>
        </w:rPr>
        <w:t>Klagen skal behandles i underinstansen før den går til formannskapet, som er</w:t>
      </w:r>
      <w:r w:rsidR="00BD1884">
        <w:rPr>
          <w:color w:val="000000"/>
        </w:rPr>
        <w:t xml:space="preserve"> </w:t>
      </w:r>
      <w:r>
        <w:rPr>
          <w:color w:val="000000"/>
        </w:rPr>
        <w:t>klageinstans, til endelig avgjørelse, - jfr. kommunestyrets delegasjonsreglement</w:t>
      </w:r>
      <w:r w:rsidR="00BD1884">
        <w:rPr>
          <w:color w:val="000000"/>
        </w:rPr>
        <w:t xml:space="preserve"> </w:t>
      </w:r>
      <w:r>
        <w:rPr>
          <w:color w:val="000000"/>
        </w:rPr>
        <w:t>pkt. 2.8.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C709B0" w:rsidRDefault="00C709B0" w:rsidP="00B65C97">
      <w:pPr>
        <w:autoSpaceDE w:val="0"/>
        <w:autoSpaceDN w:val="0"/>
        <w:adjustRightInd w:val="0"/>
        <w:rPr>
          <w:color w:val="000000"/>
        </w:rPr>
      </w:pPr>
    </w:p>
    <w:p w:rsidR="00C709B0" w:rsidRDefault="00C709B0" w:rsidP="00B65C97">
      <w:pPr>
        <w:autoSpaceDE w:val="0"/>
        <w:autoSpaceDN w:val="0"/>
        <w:adjustRightInd w:val="0"/>
        <w:rPr>
          <w:color w:val="000000"/>
        </w:rPr>
      </w:pPr>
    </w:p>
    <w:p w:rsidR="0099750E" w:rsidRDefault="0099750E" w:rsidP="00B65C97">
      <w:pPr>
        <w:autoSpaceDE w:val="0"/>
        <w:autoSpaceDN w:val="0"/>
        <w:adjustRightInd w:val="0"/>
        <w:rPr>
          <w:color w:val="000000"/>
        </w:rPr>
      </w:pPr>
    </w:p>
    <w:p w:rsidR="0099750E" w:rsidRDefault="0099750E" w:rsidP="00B65C97">
      <w:pPr>
        <w:autoSpaceDE w:val="0"/>
        <w:autoSpaceDN w:val="0"/>
        <w:adjustRightInd w:val="0"/>
        <w:rPr>
          <w:color w:val="000000"/>
        </w:rPr>
      </w:pPr>
    </w:p>
    <w:p w:rsidR="00364C3F" w:rsidRDefault="00364C3F" w:rsidP="00B65C97">
      <w:pPr>
        <w:autoSpaceDE w:val="0"/>
        <w:autoSpaceDN w:val="0"/>
        <w:adjustRightInd w:val="0"/>
        <w:rPr>
          <w:color w:val="000000"/>
        </w:rPr>
      </w:pPr>
    </w:p>
    <w:p w:rsidR="0099750E" w:rsidRDefault="0099750E" w:rsidP="00B65C97">
      <w:pPr>
        <w:autoSpaceDE w:val="0"/>
        <w:autoSpaceDN w:val="0"/>
        <w:adjustRightInd w:val="0"/>
        <w:rPr>
          <w:color w:val="000000"/>
        </w:rPr>
      </w:pPr>
    </w:p>
    <w:p w:rsidR="0099750E" w:rsidRDefault="0099750E" w:rsidP="00B65C97">
      <w:pPr>
        <w:autoSpaceDE w:val="0"/>
        <w:autoSpaceDN w:val="0"/>
        <w:adjustRightInd w:val="0"/>
        <w:rPr>
          <w:color w:val="000000"/>
        </w:rPr>
      </w:pPr>
    </w:p>
    <w:p w:rsidR="00C709B0" w:rsidRDefault="00C709B0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0F47E0">
      <w:pPr>
        <w:pStyle w:val="Overskrift1"/>
      </w:pPr>
      <w:bookmarkStart w:id="19" w:name="_Toc434908221"/>
      <w:r>
        <w:lastRenderedPageBreak/>
        <w:t>§ 18 Vedtekter og vedtektsendringer</w:t>
      </w:r>
      <w:bookmarkEnd w:id="19"/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Ovenstående vedtekter er vedtatt av kommunestyret i møte 08.09.98 i medhold av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Lov om barnehager med forskrifter og merknader, og gjort gjeldende fra samme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dato.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Mindre endringer som ikke rører ved prinsipielle sider kan foretas av HOL.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Samarbeidsutvalgene for hver barnehage gis anledning til å uttale seg før slike endringer foretas.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Endringene er gjort gjeldene fra: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Vedtatt i Kommunestyret 08.09.98- sak A 98/ 0045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Endringer vedtatt i HOK/HOL 20.06.00 – sak 0013/00 og 27.02.01 – sak 0003/01</w:t>
      </w:r>
    </w:p>
    <w:p w:rsidR="00B65C97" w:rsidRDefault="00B65C97" w:rsidP="00B65C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HOL 12.06.07 – sak19/07</w:t>
      </w:r>
    </w:p>
    <w:p w:rsidR="000617CB" w:rsidRDefault="00B65C97" w:rsidP="00B65C97">
      <w:pPr>
        <w:rPr>
          <w:color w:val="000000"/>
        </w:rPr>
      </w:pPr>
      <w:r>
        <w:rPr>
          <w:color w:val="000000"/>
        </w:rPr>
        <w:t xml:space="preserve">Vedtatt i kommunestyret </w:t>
      </w:r>
      <w:proofErr w:type="gramStart"/>
      <w:r>
        <w:rPr>
          <w:color w:val="000000"/>
        </w:rPr>
        <w:t>01.02.2012</w:t>
      </w:r>
      <w:proofErr w:type="gramEnd"/>
      <w:r>
        <w:rPr>
          <w:color w:val="000000"/>
        </w:rPr>
        <w:t xml:space="preserve"> – sak 7/12</w:t>
      </w:r>
    </w:p>
    <w:p w:rsidR="00364C3F" w:rsidRDefault="00364C3F" w:rsidP="00B65C97">
      <w:pPr>
        <w:rPr>
          <w:color w:val="000000"/>
        </w:rPr>
      </w:pPr>
      <w:r>
        <w:rPr>
          <w:color w:val="000000"/>
        </w:rPr>
        <w:t>HOL 17.11.15. – sak 23/15</w:t>
      </w:r>
    </w:p>
    <w:p w:rsidR="0048760A" w:rsidRDefault="000F2FC3" w:rsidP="00B65C97">
      <w:pPr>
        <w:rPr>
          <w:color w:val="000000"/>
        </w:rPr>
      </w:pPr>
      <w:r>
        <w:rPr>
          <w:color w:val="000000"/>
        </w:rPr>
        <w:t>Endringer vedtatt i Kommunestyret 03.02.16. sak 16/107</w:t>
      </w:r>
    </w:p>
    <w:p w:rsidR="0048760A" w:rsidRPr="0048760A" w:rsidRDefault="0048760A" w:rsidP="00B65C97">
      <w:pPr>
        <w:rPr>
          <w:color w:val="FF0000"/>
        </w:rPr>
      </w:pPr>
    </w:p>
    <w:sectPr w:rsidR="0048760A" w:rsidRPr="0048760A" w:rsidSect="000F47E0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9F" w:rsidRDefault="0099729F" w:rsidP="000F47E0">
      <w:r>
        <w:separator/>
      </w:r>
    </w:p>
  </w:endnote>
  <w:endnote w:type="continuationSeparator" w:id="0">
    <w:p w:rsidR="0099729F" w:rsidRDefault="0099729F" w:rsidP="000F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748784"/>
      <w:docPartObj>
        <w:docPartGallery w:val="Page Numbers (Bottom of Page)"/>
        <w:docPartUnique/>
      </w:docPartObj>
    </w:sdtPr>
    <w:sdtEndPr/>
    <w:sdtContent>
      <w:p w:rsidR="000F47E0" w:rsidRDefault="000F47E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C8A">
          <w:rPr>
            <w:noProof/>
          </w:rPr>
          <w:t>8</w:t>
        </w:r>
        <w:r>
          <w:fldChar w:fldCharType="end"/>
        </w:r>
      </w:p>
    </w:sdtContent>
  </w:sdt>
  <w:p w:rsidR="000F47E0" w:rsidRDefault="000F47E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9F" w:rsidRDefault="0099729F" w:rsidP="000F47E0">
      <w:r>
        <w:separator/>
      </w:r>
    </w:p>
  </w:footnote>
  <w:footnote w:type="continuationSeparator" w:id="0">
    <w:p w:rsidR="0099729F" w:rsidRDefault="0099729F" w:rsidP="000F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3734D"/>
    <w:multiLevelType w:val="hybridMultilevel"/>
    <w:tmpl w:val="797620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7527A"/>
    <w:multiLevelType w:val="hybridMultilevel"/>
    <w:tmpl w:val="C73CD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16239"/>
    <w:multiLevelType w:val="hybridMultilevel"/>
    <w:tmpl w:val="FE4C51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84D6F"/>
    <w:multiLevelType w:val="hybridMultilevel"/>
    <w:tmpl w:val="9CAE2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D7B6E"/>
    <w:multiLevelType w:val="hybridMultilevel"/>
    <w:tmpl w:val="E848AD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97"/>
    <w:rsid w:val="000375A7"/>
    <w:rsid w:val="000617CB"/>
    <w:rsid w:val="000778FA"/>
    <w:rsid w:val="000A1D90"/>
    <w:rsid w:val="000F2FC3"/>
    <w:rsid w:val="000F47E0"/>
    <w:rsid w:val="00174FD5"/>
    <w:rsid w:val="00190EF9"/>
    <w:rsid w:val="001C5725"/>
    <w:rsid w:val="001F6F70"/>
    <w:rsid w:val="00210C17"/>
    <w:rsid w:val="00224A7B"/>
    <w:rsid w:val="00233998"/>
    <w:rsid w:val="0029225A"/>
    <w:rsid w:val="00364C3F"/>
    <w:rsid w:val="00390F3F"/>
    <w:rsid w:val="0048760A"/>
    <w:rsid w:val="004D6926"/>
    <w:rsid w:val="0050770F"/>
    <w:rsid w:val="005D413B"/>
    <w:rsid w:val="006412DB"/>
    <w:rsid w:val="00680511"/>
    <w:rsid w:val="007059DE"/>
    <w:rsid w:val="00750468"/>
    <w:rsid w:val="007812FD"/>
    <w:rsid w:val="00826935"/>
    <w:rsid w:val="008C1845"/>
    <w:rsid w:val="008D55EE"/>
    <w:rsid w:val="008F5FC0"/>
    <w:rsid w:val="0099729F"/>
    <w:rsid w:val="0099750E"/>
    <w:rsid w:val="00A54374"/>
    <w:rsid w:val="00A72734"/>
    <w:rsid w:val="00B65C97"/>
    <w:rsid w:val="00B83A7F"/>
    <w:rsid w:val="00BC54C5"/>
    <w:rsid w:val="00BD1884"/>
    <w:rsid w:val="00BF0C8A"/>
    <w:rsid w:val="00C24C26"/>
    <w:rsid w:val="00C60145"/>
    <w:rsid w:val="00C709B0"/>
    <w:rsid w:val="00C7194C"/>
    <w:rsid w:val="00D573C0"/>
    <w:rsid w:val="00D95D58"/>
    <w:rsid w:val="00E6393A"/>
    <w:rsid w:val="00E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65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65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B65C97"/>
    <w:pPr>
      <w:ind w:left="720"/>
      <w:contextualSpacing/>
    </w:pPr>
  </w:style>
  <w:style w:type="paragraph" w:styleId="Tittel">
    <w:name w:val="Title"/>
    <w:basedOn w:val="Normal"/>
    <w:next w:val="Normal"/>
    <w:link w:val="TittelTegn"/>
    <w:qFormat/>
    <w:rsid w:val="000F47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0F4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rsid w:val="000F47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F47E0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47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47E0"/>
    <w:rPr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F47E0"/>
    <w:pPr>
      <w:spacing w:line="276" w:lineRule="auto"/>
      <w:outlineLvl w:val="9"/>
    </w:pPr>
  </w:style>
  <w:style w:type="paragraph" w:styleId="INNH1">
    <w:name w:val="toc 1"/>
    <w:basedOn w:val="Normal"/>
    <w:next w:val="Normal"/>
    <w:autoRedefine/>
    <w:uiPriority w:val="39"/>
    <w:rsid w:val="000F47E0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0F47E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rsid w:val="000F47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F47E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210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65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65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B65C97"/>
    <w:pPr>
      <w:ind w:left="720"/>
      <w:contextualSpacing/>
    </w:pPr>
  </w:style>
  <w:style w:type="paragraph" w:styleId="Tittel">
    <w:name w:val="Title"/>
    <w:basedOn w:val="Normal"/>
    <w:next w:val="Normal"/>
    <w:link w:val="TittelTegn"/>
    <w:qFormat/>
    <w:rsid w:val="000F47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0F4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rsid w:val="000F47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F47E0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47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F47E0"/>
    <w:rPr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F47E0"/>
    <w:pPr>
      <w:spacing w:line="276" w:lineRule="auto"/>
      <w:outlineLvl w:val="9"/>
    </w:pPr>
  </w:style>
  <w:style w:type="paragraph" w:styleId="INNH1">
    <w:name w:val="toc 1"/>
    <w:basedOn w:val="Normal"/>
    <w:next w:val="Normal"/>
    <w:autoRedefine/>
    <w:uiPriority w:val="39"/>
    <w:rsid w:val="000F47E0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0F47E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rsid w:val="000F47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F47E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210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14CA-7754-446A-88EA-41FBEAFC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2023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Agdenes kommune</Company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Sæther</dc:creator>
  <cp:lastModifiedBy>Tove Kristin Selbæk</cp:lastModifiedBy>
  <cp:revision>3</cp:revision>
  <cp:lastPrinted>2016-01-11T12:21:00Z</cp:lastPrinted>
  <dcterms:created xsi:type="dcterms:W3CDTF">2016-02-17T11:58:00Z</dcterms:created>
  <dcterms:modified xsi:type="dcterms:W3CDTF">2016-02-17T11:59:00Z</dcterms:modified>
</cp:coreProperties>
</file>